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FA5E" w14:textId="77777777" w:rsidR="00F7366F" w:rsidRPr="004C7B8B" w:rsidRDefault="00F7366F" w:rsidP="00C32EC0">
      <w:pPr>
        <w:spacing w:line="276" w:lineRule="auto"/>
        <w:jc w:val="both"/>
        <w:rPr>
          <w:rFonts w:ascii="Union" w:hAnsi="Union"/>
          <w:b/>
          <w:bCs/>
          <w:color w:val="000000" w:themeColor="text1"/>
        </w:rPr>
      </w:pPr>
    </w:p>
    <w:p w14:paraId="7B4AE6D9" w14:textId="7D28AF8E" w:rsidR="00F7366F" w:rsidRPr="008635D5" w:rsidRDefault="000F6959" w:rsidP="00C32EC0">
      <w:pPr>
        <w:spacing w:line="276" w:lineRule="auto"/>
        <w:jc w:val="both"/>
        <w:rPr>
          <w:rFonts w:ascii="Union" w:hAnsi="Union"/>
          <w:b/>
          <w:bCs/>
          <w:color w:val="000000" w:themeColor="text1"/>
          <w:lang w:val="de-DE"/>
        </w:rPr>
      </w:pPr>
      <w:r w:rsidRPr="000F6959">
        <w:rPr>
          <w:rFonts w:ascii="Union" w:hAnsi="Union"/>
          <w:b/>
          <w:bCs/>
          <w:color w:val="000000" w:themeColor="text1"/>
          <w:lang w:val="de-DE"/>
        </w:rPr>
        <w:t xml:space="preserve">Hotel </w:t>
      </w:r>
      <w:proofErr w:type="spellStart"/>
      <w:r w:rsidRPr="000F6959">
        <w:rPr>
          <w:rFonts w:ascii="Union" w:hAnsi="Union"/>
          <w:b/>
          <w:bCs/>
          <w:color w:val="000000" w:themeColor="text1"/>
          <w:lang w:val="de-DE"/>
        </w:rPr>
        <w:t>Sustainability</w:t>
      </w:r>
      <w:proofErr w:type="spellEnd"/>
      <w:r w:rsidRPr="000F6959">
        <w:rPr>
          <w:rFonts w:ascii="Union" w:hAnsi="Union"/>
          <w:b/>
          <w:bCs/>
          <w:color w:val="000000" w:themeColor="text1"/>
          <w:lang w:val="de-DE"/>
        </w:rPr>
        <w:t xml:space="preserve"> Award 2025: Vorbilder einer nachhaltigen Gastlichkeit ausgezeichnet</w:t>
      </w:r>
    </w:p>
    <w:p w14:paraId="038718F5" w14:textId="77777777" w:rsidR="00F7366F" w:rsidRDefault="00F7366F" w:rsidP="00C32EC0">
      <w:pPr>
        <w:spacing w:line="276" w:lineRule="auto"/>
        <w:jc w:val="both"/>
        <w:rPr>
          <w:b/>
          <w:bCs/>
          <w:lang w:val="de-DE"/>
        </w:rPr>
      </w:pPr>
    </w:p>
    <w:p w14:paraId="48A66650" w14:textId="77777777" w:rsidR="00C32EC0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i/>
          <w:iCs/>
          <w:sz w:val="20"/>
          <w:szCs w:val="20"/>
          <w:lang w:val="de-DE" w:eastAsia="it-IT"/>
        </w:rPr>
        <w:t xml:space="preserve">Bozen, 14. Oktober 2025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–</w:t>
      </w:r>
      <w:r w:rsidR="00F064C2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Im Rahmen der Fachmesse Hotel wurden die Gewinner </w:t>
      </w:r>
      <w:r w:rsidR="00F064C2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der siebten Auflage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des Hotel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Sustainability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Award bekannt gegeben. </w:t>
      </w:r>
      <w:r w:rsidR="00F064C2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Mit </w:t>
      </w:r>
      <w:r w:rsidR="00F064C2" w:rsidRPr="00664B19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über 70 Bewerbungen</w:t>
      </w:r>
      <w:r w:rsidR="00F064C2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, würdigte die Jury die besten Praktiken in fünf Kategorien aus,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die ökologische, ökonomische und soziale Verantwortung beispielhaft miteinander verbinden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. </w:t>
      </w:r>
    </w:p>
    <w:p w14:paraId="4682F8A9" w14:textId="1A6FA8AB" w:rsidR="00664B19" w:rsidRPr="000F6959" w:rsidRDefault="00664B1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„Mit dem Hotel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Sustainability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Award geben wir jenen eine Bühne, die mit Mut und Kreativität Verantwortung übernehmen und Nachhaltigkeit konkret umsetzen“, 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betont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</w:t>
      </w:r>
      <w:r w:rsidRPr="00BE413E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Thomas Mur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, Direktor 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von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Messe Bozen. „Die diesjährigen Gewinner beweisen, dass Innovation, Umweltbewusstsein und wirtschaftlicher Erfolg Hand in Hand gehen können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.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“</w:t>
      </w:r>
    </w:p>
    <w:p w14:paraId="51486B2E" w14:textId="77777777" w:rsidR="00F064C2" w:rsidRDefault="00F064C2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lang w:val="de-DE" w:eastAsia="it-IT"/>
        </w:rPr>
      </w:pPr>
    </w:p>
    <w:p w14:paraId="23B9AA49" w14:textId="3D43327D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In der </w:t>
      </w:r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Kategorie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Sustainable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Food &amp; Drink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ging der erste Platz an das Südtiroler Schweinefleisch mit Qualitätszeichen (Vertrieb: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Gastrofresh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). Das Projekt überzeugt durch kurze Transportwege, tierfreundliche Haltung und handwerkliche Verarbeitung</w:t>
      </w:r>
      <w:r w:rsidR="00F064C2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.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Den zweiten Platz belegte das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Progetto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Floriamo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(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Wörndle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Interservice), gefolgt von Schwarzmut, dem nachhaltigen Vermouth der Schwarz Brennerei.</w:t>
      </w:r>
    </w:p>
    <w:p w14:paraId="2B119823" w14:textId="77777777" w:rsidR="00182516" w:rsidRDefault="00182516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</w:p>
    <w:p w14:paraId="24C67D4D" w14:textId="55F4CAB6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In der </w:t>
      </w:r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Kategorie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Circular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Product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Design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gewann die Organoid GmbH mit ihren Oberflächen Organoid®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Zirbenwald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&amp;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Almwiese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. Das Unternehmen verwandelt natürliche, klimafreundliche Materialien wie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Zirbenspäne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,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Almheu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, Moos und Lavendel in einzigartige, ästhetische Flächen, die Nachhaltigkeit und Design vereinen. Besonders beeindruckte die Jury die umfassende Nachhaltigkeitsstrategie des Unternehmen</w:t>
      </w:r>
      <w:r w:rsidR="00F064C2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. Auf den Plätzen zwei und drei folgten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ClayTEC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Lehmputz von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Naturalia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Bau und die Kollektion Cesare von BS Chairs.</w:t>
      </w:r>
    </w:p>
    <w:p w14:paraId="6DC1B116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</w:p>
    <w:p w14:paraId="3AB38916" w14:textId="47237E84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In der </w:t>
      </w:r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Kategorie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Sustainable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Technology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setzte sich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AlpsGo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mit seinem innovativen E-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CarSharing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-System durch. Das Modell ermöglicht Hotels, ihren Gästen und Mitarbeitenden gemeinsam genutzte Elektrofahrzeuge anzubieten und leistet damit einen konkreten Beitrag zu klimafreundlicher Mobilität im Tourismus. Den zweiten Platz belegte die </w:t>
      </w:r>
      <w:r w:rsidR="00767148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n</w:t>
      </w:r>
      <w:r w:rsidR="00767148" w:rsidRPr="00767148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achhaltige Fischverpackung für die Kühlkette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(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Wörndle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Interservice), der dritte ging an den intelligenten Wasserspender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Flaskk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ONE von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Flaskk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.</w:t>
      </w:r>
    </w:p>
    <w:p w14:paraId="149EE0A5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</w:p>
    <w:p w14:paraId="2E1CD0A4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In der </w:t>
      </w:r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Kategorie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Sustainable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Tourism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Pioneers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360°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überzeugte das Hotel &amp; Gasthof Zum Hirschen in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Jenesien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die Jury. Das Haus steht für ganzheitliche Nachhaltigkeit nach den Kriterien des Global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Sustainable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Tourism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Council (GSTC): regionale Zutaten, die Wiederentdeckung traditioneller Produkte, die Integration junger lokaler Kunst sowie natürliche Essenzen im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Spa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. Den zweiten Platz belegte das Hotel Weingut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Pacherhof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(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Vahrn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/Neustift), den dritten das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fink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Restaurant &amp;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Suites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in Brixen.</w:t>
      </w:r>
    </w:p>
    <w:p w14:paraId="227CEDFC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</w:p>
    <w:p w14:paraId="2DC29E2F" w14:textId="53BAE6DF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In der Kate</w:t>
      </w:r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gorie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Better</w:t>
      </w:r>
      <w:proofErr w:type="spellEnd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 xml:space="preserve"> </w:t>
      </w:r>
      <w:proofErr w:type="spellStart"/>
      <w:r w:rsidRPr="00F06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val="de-DE" w:eastAsia="it-IT"/>
        </w:rPr>
        <w:t>Together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ging der erste Platz an das Projekt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CompostDiVino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der Castel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Sallegg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Suites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&amp;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Vineria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in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Kaltern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. Hier arbeiten Wissenschaft, Landwirtschaft und Tourismus zusammen, um Weinbauabfälle in erneuerbare Energie und hochwertigen Kompost zu verwandeln. Gäste und Gemeinde werden aktiv in den Prozess eingebunden – ein Modellprojekt für gelebte Kreislaufwirtschaft. Platz zwei ging an das MODE Eco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Mood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Hotel in Rimini, Platz drei an das Alpenrestaurant Elisabeth in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Sarntal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.</w:t>
      </w:r>
    </w:p>
    <w:p w14:paraId="1E3B4F69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</w:p>
    <w:p w14:paraId="64623CEB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Die Jury unter dem Vorsitz von Klaus Egger, Beauftragter für Nachhaltigkeit, bestand aus Sonja Abrate (Ökoinstitut Südtirol), Michael Riedl (Fraunhofer Italia), Aart van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Bezooijen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(Freie Universität Bozen), Hannes Waldmüller (IDM Südtirol), Thomas Mur (Messe Bozen) und Elmar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Burchia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(Dove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Viaggi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&amp; Corriere della Sera).</w:t>
      </w:r>
    </w:p>
    <w:p w14:paraId="27C7F20B" w14:textId="77777777" w:rsidR="000F6959" w:rsidRP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</w:p>
    <w:p w14:paraId="1E1FD6DF" w14:textId="518BD9A0" w:rsidR="00664B1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Der Hotel </w:t>
      </w:r>
      <w:proofErr w:type="spellStart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Sustainability</w:t>
      </w:r>
      <w:proofErr w:type="spellEnd"/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Award ist ein fester Bestandteil des </w:t>
      </w:r>
      <w:r w:rsidR="00664B1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>Event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programms der Messe und unterstreicht </w:t>
      </w:r>
      <w:r w:rsidR="00664B1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die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Rolle </w:t>
      </w:r>
      <w:r w:rsidR="00664B1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der Fachmesse </w:t>
      </w:r>
      <w:r w:rsidRPr="000F6959"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als Plattform für nachhaltige Entwicklung in Tourismus und Gastronomie. </w:t>
      </w:r>
    </w:p>
    <w:p w14:paraId="52810B9B" w14:textId="59CE6141" w:rsidR="000F6959" w:rsidRDefault="000F6959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  <w:t xml:space="preserve"> </w:t>
      </w:r>
    </w:p>
    <w:p w14:paraId="4563D182" w14:textId="77777777" w:rsidR="00F7366F" w:rsidRPr="00BE413E" w:rsidRDefault="00F7366F" w:rsidP="00C32EC0">
      <w:pPr>
        <w:spacing w:line="276" w:lineRule="auto"/>
        <w:jc w:val="both"/>
        <w:rPr>
          <w:rFonts w:ascii="Source Sans Pro" w:hAnsi="Source Sans Pro"/>
          <w:b/>
          <w:bCs/>
          <w:sz w:val="20"/>
          <w:szCs w:val="20"/>
          <w:lang w:val="de-DE"/>
        </w:rPr>
      </w:pPr>
      <w:r w:rsidRPr="00BE413E">
        <w:rPr>
          <w:rFonts w:ascii="Source Sans Pro" w:hAnsi="Source Sans Pro"/>
          <w:b/>
          <w:bCs/>
          <w:sz w:val="20"/>
          <w:szCs w:val="20"/>
          <w:lang w:val="de-DE"/>
        </w:rPr>
        <w:lastRenderedPageBreak/>
        <w:t xml:space="preserve">Zahlen und Fakten zu Hotel 2025: </w:t>
      </w:r>
    </w:p>
    <w:p w14:paraId="216954CD" w14:textId="77777777" w:rsidR="00F7366F" w:rsidRPr="00BE413E" w:rsidRDefault="00F7366F" w:rsidP="00C32EC0">
      <w:pPr>
        <w:spacing w:line="276" w:lineRule="auto"/>
        <w:jc w:val="both"/>
        <w:rPr>
          <w:rStyle w:val="normaltextrun"/>
          <w:rFonts w:eastAsiaTheme="majorEastAsia" w:cs="Segoe UI"/>
          <w:sz w:val="20"/>
          <w:szCs w:val="20"/>
          <w:lang w:val="de-DE" w:eastAsia="it-IT"/>
        </w:rPr>
      </w:pPr>
      <w:r w:rsidRPr="00BE413E">
        <w:rPr>
          <w:rStyle w:val="normaltextrun"/>
          <w:rFonts w:eastAsiaTheme="majorEastAsia" w:cs="Segoe UI"/>
          <w:sz w:val="20"/>
          <w:szCs w:val="20"/>
          <w:lang w:val="de-DE" w:eastAsia="it-IT"/>
        </w:rPr>
        <w:t>4 Tage | 430 Aussteller | 19.000 Fachbesucher aus Hotellerie und Gastronomie</w:t>
      </w:r>
    </w:p>
    <w:p w14:paraId="60E6F784" w14:textId="77777777" w:rsidR="00F7366F" w:rsidRPr="00BE413E" w:rsidRDefault="00F7366F" w:rsidP="00C32EC0">
      <w:pPr>
        <w:spacing w:line="276" w:lineRule="auto"/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val="de-DE" w:eastAsia="it-IT"/>
        </w:rPr>
      </w:pPr>
      <w:r w:rsidRPr="00BE413E">
        <w:rPr>
          <w:rStyle w:val="normaltextrun"/>
          <w:rFonts w:eastAsiaTheme="majorEastAsia" w:cs="Segoe UI"/>
          <w:sz w:val="20"/>
          <w:szCs w:val="20"/>
          <w:lang w:val="de-DE" w:eastAsia="it-IT"/>
        </w:rPr>
        <w:t>Von Montag, 13. Oktober, bis Donnerstag, 16. Oktober | 09:30 - 18:00 Uhr</w:t>
      </w:r>
    </w:p>
    <w:p w14:paraId="316220A0" w14:textId="71EADA87" w:rsidR="00F7366F" w:rsidRPr="00BE413E" w:rsidRDefault="00F7366F" w:rsidP="00C32EC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ource Sans Pro" w:eastAsiaTheme="majorEastAsia" w:hAnsi="Source Sans Pro"/>
          <w:sz w:val="20"/>
          <w:szCs w:val="20"/>
          <w:lang w:val="de-DE"/>
        </w:rPr>
      </w:pPr>
      <w:r w:rsidRPr="00BE413E">
        <w:rPr>
          <w:rStyle w:val="normaltextrun"/>
          <w:rFonts w:ascii="Source Sans Pro" w:eastAsiaTheme="majorEastAsia" w:hAnsi="Source Sans Pro" w:cs="Segoe UI"/>
          <w:sz w:val="20"/>
          <w:szCs w:val="20"/>
          <w:lang w:val="de-DE"/>
        </w:rPr>
        <w:t xml:space="preserve">Alle Informationen: </w:t>
      </w:r>
      <w:hyperlink r:id="rId10" w:history="1">
        <w:r w:rsidRPr="00BE413E">
          <w:rPr>
            <w:rStyle w:val="Collegamentoipertestuale"/>
            <w:rFonts w:ascii="Source Sans Pro" w:eastAsiaTheme="majorEastAsia" w:hAnsi="Source Sans Pro" w:cs="Segoe UI"/>
            <w:sz w:val="20"/>
            <w:szCs w:val="20"/>
            <w:lang w:val="de-DE"/>
          </w:rPr>
          <w:t>www.fieramesse.com/de/hotel</w:t>
        </w:r>
      </w:hyperlink>
      <w:r w:rsidRPr="00BE413E">
        <w:rPr>
          <w:rStyle w:val="normaltextrun"/>
          <w:rFonts w:ascii="Source Sans Pro" w:eastAsiaTheme="majorEastAsia" w:hAnsi="Source Sans Pro" w:cs="Segoe UI"/>
          <w:sz w:val="20"/>
          <w:szCs w:val="20"/>
          <w:lang w:val="de-DE"/>
        </w:rPr>
        <w:t xml:space="preserve"> </w:t>
      </w:r>
      <w:r w:rsidRPr="00BE413E">
        <w:rPr>
          <w:rStyle w:val="normaltextrun"/>
          <w:rFonts w:ascii="Source Sans Pro" w:eastAsiaTheme="majorEastAsia" w:hAnsi="Source Sans Pro"/>
          <w:sz w:val="20"/>
          <w:szCs w:val="20"/>
          <w:lang w:val="de-DE"/>
        </w:rPr>
        <w:t> </w:t>
      </w:r>
    </w:p>
    <w:p w14:paraId="1F8E935F" w14:textId="77777777" w:rsidR="00C32EC0" w:rsidRDefault="00C32EC0" w:rsidP="00C32EC0">
      <w:pPr>
        <w:spacing w:line="276" w:lineRule="auto"/>
        <w:jc w:val="both"/>
        <w:rPr>
          <w:rFonts w:ascii="Source Sans Pro SemiBold" w:hAnsi="Source Sans Pro SemiBold"/>
          <w:sz w:val="20"/>
          <w:szCs w:val="20"/>
        </w:rPr>
      </w:pPr>
    </w:p>
    <w:p w14:paraId="1C8A67D4" w14:textId="32AFDBC3" w:rsidR="00F7366F" w:rsidRPr="00BE413E" w:rsidRDefault="00F7366F" w:rsidP="00C32EC0">
      <w:pPr>
        <w:spacing w:line="276" w:lineRule="auto"/>
        <w:jc w:val="both"/>
        <w:rPr>
          <w:rFonts w:ascii="Source Sans Pro SemiBold" w:hAnsi="Source Sans Pro SemiBold"/>
          <w:sz w:val="20"/>
          <w:szCs w:val="20"/>
        </w:rPr>
      </w:pPr>
      <w:proofErr w:type="spellStart"/>
      <w:r w:rsidRPr="00BE413E">
        <w:rPr>
          <w:rFonts w:ascii="Source Sans Pro SemiBold" w:hAnsi="Source Sans Pro SemiBold"/>
          <w:sz w:val="20"/>
          <w:szCs w:val="20"/>
        </w:rPr>
        <w:t>Pressekontakt</w:t>
      </w:r>
      <w:proofErr w:type="spellEnd"/>
      <w:r w:rsidRPr="00BE413E">
        <w:rPr>
          <w:rFonts w:ascii="Source Sans Pro SemiBold" w:hAnsi="Source Sans Pro SemiBold"/>
          <w:sz w:val="20"/>
          <w:szCs w:val="20"/>
        </w:rPr>
        <w:t>:</w:t>
      </w:r>
    </w:p>
    <w:p w14:paraId="04BDF15B" w14:textId="77777777" w:rsidR="00F7366F" w:rsidRPr="00BE413E" w:rsidRDefault="00F7366F" w:rsidP="00C32EC0">
      <w:pPr>
        <w:spacing w:line="276" w:lineRule="auto"/>
        <w:jc w:val="both"/>
        <w:rPr>
          <w:rFonts w:ascii="Source Sans Pro" w:hAnsi="Source Sans Pro"/>
          <w:sz w:val="20"/>
          <w:szCs w:val="20"/>
        </w:rPr>
      </w:pPr>
      <w:r w:rsidRPr="00BE413E">
        <w:rPr>
          <w:rFonts w:ascii="Source Sans Pro" w:hAnsi="Source Sans Pro"/>
          <w:sz w:val="20"/>
          <w:szCs w:val="20"/>
        </w:rPr>
        <w:t>Messe Bozen - Alessandro Francisci</w:t>
      </w:r>
    </w:p>
    <w:p w14:paraId="05E0F286" w14:textId="77777777" w:rsidR="00F7366F" w:rsidRPr="00BE413E" w:rsidRDefault="00F7366F" w:rsidP="00C32EC0">
      <w:pPr>
        <w:spacing w:line="276" w:lineRule="auto"/>
        <w:jc w:val="both"/>
        <w:rPr>
          <w:rFonts w:ascii="Source Sans Pro" w:hAnsi="Source Sans Pro"/>
          <w:sz w:val="20"/>
          <w:szCs w:val="20"/>
        </w:rPr>
      </w:pPr>
      <w:r w:rsidRPr="00BE413E">
        <w:rPr>
          <w:rFonts w:ascii="Source Sans Pro" w:hAnsi="Source Sans Pro"/>
          <w:sz w:val="20"/>
          <w:szCs w:val="20"/>
        </w:rPr>
        <w:t xml:space="preserve">Email: </w:t>
      </w:r>
      <w:hyperlink r:id="rId11" w:history="1">
        <w:r w:rsidRPr="00BE413E">
          <w:rPr>
            <w:rStyle w:val="Collegamentoipertestuale"/>
            <w:rFonts w:ascii="Source Sans Pro" w:hAnsi="Source Sans Pro"/>
            <w:sz w:val="20"/>
            <w:szCs w:val="20"/>
          </w:rPr>
          <w:t>alessandro.francisci@fieramesse.com</w:t>
        </w:r>
      </w:hyperlink>
      <w:r w:rsidRPr="00BE413E">
        <w:rPr>
          <w:rFonts w:ascii="Source Sans Pro" w:hAnsi="Source Sans Pro"/>
          <w:sz w:val="20"/>
          <w:szCs w:val="20"/>
        </w:rPr>
        <w:t xml:space="preserve"> </w:t>
      </w:r>
    </w:p>
    <w:p w14:paraId="72933BEF" w14:textId="5D75F053" w:rsidR="00307A28" w:rsidRPr="00BE413E" w:rsidRDefault="00F7366F" w:rsidP="00C32EC0">
      <w:pPr>
        <w:spacing w:line="276" w:lineRule="auto"/>
        <w:jc w:val="both"/>
        <w:rPr>
          <w:rFonts w:ascii="Source Sans Pro" w:hAnsi="Source Sans Pro"/>
          <w:sz w:val="20"/>
          <w:szCs w:val="20"/>
        </w:rPr>
      </w:pPr>
      <w:r w:rsidRPr="00BE413E">
        <w:rPr>
          <w:rFonts w:ascii="Source Sans Pro" w:hAnsi="Source Sans Pro"/>
          <w:sz w:val="20"/>
          <w:szCs w:val="20"/>
        </w:rPr>
        <w:t>Tel: 0471-516033, Mobil: 348 616 4782</w:t>
      </w:r>
    </w:p>
    <w:sectPr w:rsidR="00307A28" w:rsidRPr="00BE413E" w:rsidSect="00CA5F13">
      <w:headerReference w:type="default" r:id="rId12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B001" w14:textId="77777777" w:rsidR="00FE406F" w:rsidRDefault="00FE406F" w:rsidP="005F3D08">
      <w:r>
        <w:separator/>
      </w:r>
    </w:p>
  </w:endnote>
  <w:endnote w:type="continuationSeparator" w:id="0">
    <w:p w14:paraId="6B4EA726" w14:textId="77777777" w:rsidR="00FE406F" w:rsidRDefault="00FE406F" w:rsidP="005F3D08">
      <w:r>
        <w:continuationSeparator/>
      </w:r>
    </w:p>
  </w:endnote>
  <w:endnote w:type="continuationNotice" w:id="1">
    <w:p w14:paraId="1E001923" w14:textId="77777777" w:rsidR="00FE406F" w:rsidRDefault="00FE4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C3AE" w14:textId="77777777" w:rsidR="00FE406F" w:rsidRDefault="00FE406F" w:rsidP="005F3D08">
      <w:r>
        <w:separator/>
      </w:r>
    </w:p>
  </w:footnote>
  <w:footnote w:type="continuationSeparator" w:id="0">
    <w:p w14:paraId="511A559F" w14:textId="77777777" w:rsidR="00FE406F" w:rsidRDefault="00FE406F" w:rsidP="005F3D08">
      <w:r>
        <w:continuationSeparator/>
      </w:r>
    </w:p>
  </w:footnote>
  <w:footnote w:type="continuationNotice" w:id="1">
    <w:p w14:paraId="74196A07" w14:textId="77777777" w:rsidR="00FE406F" w:rsidRDefault="00FE40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2D14" w14:textId="561255DA" w:rsidR="005F3D08" w:rsidRDefault="005F3D08">
    <w:pPr>
      <w:pStyle w:val="Intestazion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187478EB" wp14:editId="7BEF851A">
          <wp:simplePos x="0" y="0"/>
          <wp:positionH relativeFrom="page">
            <wp:posOffset>-346</wp:posOffset>
          </wp:positionH>
          <wp:positionV relativeFrom="paragraph">
            <wp:posOffset>-450908</wp:posOffset>
          </wp:positionV>
          <wp:extent cx="7553325" cy="10681470"/>
          <wp:effectExtent l="0" t="0" r="0" b="5715"/>
          <wp:wrapNone/>
          <wp:docPr id="965765223" name="Immagine 965765223" descr="Immagine che contiene testo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B4"/>
    <w:rsid w:val="000128CB"/>
    <w:rsid w:val="000210F0"/>
    <w:rsid w:val="00024825"/>
    <w:rsid w:val="00057603"/>
    <w:rsid w:val="000A4894"/>
    <w:rsid w:val="000C24AC"/>
    <w:rsid w:val="000F11DD"/>
    <w:rsid w:val="000F6959"/>
    <w:rsid w:val="001205FA"/>
    <w:rsid w:val="00156C34"/>
    <w:rsid w:val="001577D3"/>
    <w:rsid w:val="00160A80"/>
    <w:rsid w:val="00182516"/>
    <w:rsid w:val="001D4F2F"/>
    <w:rsid w:val="001E5633"/>
    <w:rsid w:val="002368C8"/>
    <w:rsid w:val="00254D53"/>
    <w:rsid w:val="002E6624"/>
    <w:rsid w:val="00304886"/>
    <w:rsid w:val="00307A28"/>
    <w:rsid w:val="0033234D"/>
    <w:rsid w:val="0036607A"/>
    <w:rsid w:val="00376C33"/>
    <w:rsid w:val="003B629D"/>
    <w:rsid w:val="003D045D"/>
    <w:rsid w:val="003D4412"/>
    <w:rsid w:val="004525AA"/>
    <w:rsid w:val="00466D35"/>
    <w:rsid w:val="00495CC8"/>
    <w:rsid w:val="004A3CCD"/>
    <w:rsid w:val="004B445F"/>
    <w:rsid w:val="004C7B8B"/>
    <w:rsid w:val="00523963"/>
    <w:rsid w:val="005459EC"/>
    <w:rsid w:val="00573A56"/>
    <w:rsid w:val="005E34BF"/>
    <w:rsid w:val="005F36ED"/>
    <w:rsid w:val="005F3D08"/>
    <w:rsid w:val="00634FE1"/>
    <w:rsid w:val="00664B19"/>
    <w:rsid w:val="00697627"/>
    <w:rsid w:val="00697F2C"/>
    <w:rsid w:val="006D7F2C"/>
    <w:rsid w:val="006E12AD"/>
    <w:rsid w:val="007031AE"/>
    <w:rsid w:val="00767148"/>
    <w:rsid w:val="00790148"/>
    <w:rsid w:val="007B6882"/>
    <w:rsid w:val="007B766F"/>
    <w:rsid w:val="007C0347"/>
    <w:rsid w:val="0082010C"/>
    <w:rsid w:val="00854E63"/>
    <w:rsid w:val="008C4350"/>
    <w:rsid w:val="008C62A4"/>
    <w:rsid w:val="008D4B4C"/>
    <w:rsid w:val="00947F3E"/>
    <w:rsid w:val="009530DA"/>
    <w:rsid w:val="00993D33"/>
    <w:rsid w:val="009C3C26"/>
    <w:rsid w:val="009E5BC6"/>
    <w:rsid w:val="00A173C6"/>
    <w:rsid w:val="00A76DDB"/>
    <w:rsid w:val="00AA6E78"/>
    <w:rsid w:val="00AC4C53"/>
    <w:rsid w:val="00B67AEB"/>
    <w:rsid w:val="00B877C1"/>
    <w:rsid w:val="00B923D4"/>
    <w:rsid w:val="00B959A9"/>
    <w:rsid w:val="00BE413E"/>
    <w:rsid w:val="00BF1F14"/>
    <w:rsid w:val="00C31A96"/>
    <w:rsid w:val="00C32EC0"/>
    <w:rsid w:val="00C50124"/>
    <w:rsid w:val="00CA5F13"/>
    <w:rsid w:val="00CD5EFD"/>
    <w:rsid w:val="00D24697"/>
    <w:rsid w:val="00D377F0"/>
    <w:rsid w:val="00D4131B"/>
    <w:rsid w:val="00D52B6C"/>
    <w:rsid w:val="00D94D36"/>
    <w:rsid w:val="00D97EA5"/>
    <w:rsid w:val="00DD0533"/>
    <w:rsid w:val="00DD5943"/>
    <w:rsid w:val="00DE5934"/>
    <w:rsid w:val="00E42C3A"/>
    <w:rsid w:val="00E43753"/>
    <w:rsid w:val="00E523AF"/>
    <w:rsid w:val="00EA0783"/>
    <w:rsid w:val="00F064C2"/>
    <w:rsid w:val="00F15070"/>
    <w:rsid w:val="00F659BD"/>
    <w:rsid w:val="00F7366F"/>
    <w:rsid w:val="00F7504B"/>
    <w:rsid w:val="00F8769E"/>
    <w:rsid w:val="00F952B4"/>
    <w:rsid w:val="00FE406F"/>
    <w:rsid w:val="00FE4929"/>
    <w:rsid w:val="014132D6"/>
    <w:rsid w:val="031FCAEE"/>
    <w:rsid w:val="035122B7"/>
    <w:rsid w:val="03AB7ED7"/>
    <w:rsid w:val="03DC32F3"/>
    <w:rsid w:val="042E4601"/>
    <w:rsid w:val="0567F05A"/>
    <w:rsid w:val="0650B143"/>
    <w:rsid w:val="073C68E4"/>
    <w:rsid w:val="0A5DF611"/>
    <w:rsid w:val="0AC45BE5"/>
    <w:rsid w:val="0B90769D"/>
    <w:rsid w:val="0C36F53E"/>
    <w:rsid w:val="0DACDF7D"/>
    <w:rsid w:val="0E54B579"/>
    <w:rsid w:val="0F879851"/>
    <w:rsid w:val="11579BBA"/>
    <w:rsid w:val="119A5C1E"/>
    <w:rsid w:val="11DD8AC9"/>
    <w:rsid w:val="1234B0A7"/>
    <w:rsid w:val="12818E31"/>
    <w:rsid w:val="15023278"/>
    <w:rsid w:val="15195D39"/>
    <w:rsid w:val="1702BB27"/>
    <w:rsid w:val="1A7377B9"/>
    <w:rsid w:val="1B144129"/>
    <w:rsid w:val="1BBCDEFB"/>
    <w:rsid w:val="1BC7C759"/>
    <w:rsid w:val="1F5DEF30"/>
    <w:rsid w:val="213AE43C"/>
    <w:rsid w:val="22A4655B"/>
    <w:rsid w:val="27F401B4"/>
    <w:rsid w:val="2AABDF71"/>
    <w:rsid w:val="2C032EAF"/>
    <w:rsid w:val="2C1102D4"/>
    <w:rsid w:val="2CB00F4B"/>
    <w:rsid w:val="2CE6ED36"/>
    <w:rsid w:val="2E104911"/>
    <w:rsid w:val="352E80C8"/>
    <w:rsid w:val="3AE22686"/>
    <w:rsid w:val="3BC57394"/>
    <w:rsid w:val="3E09ED37"/>
    <w:rsid w:val="3F4315C1"/>
    <w:rsid w:val="3FC11BA6"/>
    <w:rsid w:val="405DA7B6"/>
    <w:rsid w:val="405DC146"/>
    <w:rsid w:val="42DD5E5A"/>
    <w:rsid w:val="4314FFFC"/>
    <w:rsid w:val="4BDF0B90"/>
    <w:rsid w:val="4C07A0DB"/>
    <w:rsid w:val="4CEF9E96"/>
    <w:rsid w:val="4DC32AA6"/>
    <w:rsid w:val="4ED4ADD2"/>
    <w:rsid w:val="4FABA34A"/>
    <w:rsid w:val="51B52A0F"/>
    <w:rsid w:val="53003507"/>
    <w:rsid w:val="532CB342"/>
    <w:rsid w:val="552D3308"/>
    <w:rsid w:val="553F9A0F"/>
    <w:rsid w:val="557D24C3"/>
    <w:rsid w:val="558A41D7"/>
    <w:rsid w:val="5743685E"/>
    <w:rsid w:val="578F7767"/>
    <w:rsid w:val="58239CFF"/>
    <w:rsid w:val="59D66562"/>
    <w:rsid w:val="59E13E89"/>
    <w:rsid w:val="5A0E7C79"/>
    <w:rsid w:val="5AC3BCF6"/>
    <w:rsid w:val="5AD9F3FC"/>
    <w:rsid w:val="5E61FF2C"/>
    <w:rsid w:val="60133D75"/>
    <w:rsid w:val="608129CD"/>
    <w:rsid w:val="6206F8EA"/>
    <w:rsid w:val="68F3D5C2"/>
    <w:rsid w:val="6A7DB004"/>
    <w:rsid w:val="6AC07F46"/>
    <w:rsid w:val="6BF122D2"/>
    <w:rsid w:val="6DE6B260"/>
    <w:rsid w:val="6EF1676A"/>
    <w:rsid w:val="7127D344"/>
    <w:rsid w:val="72473BF9"/>
    <w:rsid w:val="7254BCFD"/>
    <w:rsid w:val="7359E2CE"/>
    <w:rsid w:val="74B41FCF"/>
    <w:rsid w:val="7558B653"/>
    <w:rsid w:val="762851F0"/>
    <w:rsid w:val="764C8391"/>
    <w:rsid w:val="79E1B5F5"/>
    <w:rsid w:val="7CD46501"/>
    <w:rsid w:val="7FDBD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2E98D"/>
  <w15:chartTrackingRefBased/>
  <w15:docId w15:val="{B2145864-62ED-48D1-A3B0-53C20F2B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52B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52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52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52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52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52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52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52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52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52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52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52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52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52B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952B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952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952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952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952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952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95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952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952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952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952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952B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952B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952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952B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952B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3D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D08"/>
    <w:rPr>
      <w:rFonts w:ascii="Calibri" w:hAnsi="Calibri" w:cs="Calibri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F3D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D08"/>
    <w:rPr>
      <w:rFonts w:ascii="Calibri" w:hAnsi="Calibri" w:cs="Calibri"/>
      <w:kern w:val="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34FE1"/>
    <w:rPr>
      <w:color w:val="467886" w:themeColor="hyperlink"/>
      <w:u w:val="single"/>
    </w:rPr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Calibri" w:hAnsi="Calibri" w:cs="Calibri"/>
      <w:kern w:val="0"/>
      <w:sz w:val="20"/>
      <w:szCs w:val="2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7E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7EA5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customStyle="1" w:styleId="paragraph">
    <w:name w:val="paragraph"/>
    <w:basedOn w:val="Normale"/>
    <w:rsid w:val="00160A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60A80"/>
  </w:style>
  <w:style w:type="character" w:customStyle="1" w:styleId="eop">
    <w:name w:val="eop"/>
    <w:basedOn w:val="Carpredefinitoparagrafo"/>
    <w:rsid w:val="00160A80"/>
  </w:style>
  <w:style w:type="paragraph" w:styleId="Revisione">
    <w:name w:val="Revision"/>
    <w:hidden/>
    <w:uiPriority w:val="99"/>
    <w:semiHidden/>
    <w:rsid w:val="00AC4C53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6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41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20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lessandro.francisci@fieramesse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fieramesse.com/de/hote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ato xmlns="ebf5a8f8-4426-46a2-99a2-411ef54debc0">false</Inviato>
    <Data_x0020_Invio xmlns="ebf5a8f8-4426-46a2-99a2-411ef54debc0" xsi:nil="true"/>
    <Url_x0020_Sito xmlns="ebf5a8f8-4426-46a2-99a2-411ef54debc0">
      <Url xsi:nil="true"/>
      <Description xsi:nil="true"/>
    </Url_x0020_Sito>
    <d365contacts xmlns="ebf5a8f8-4426-46a2-99a2-411ef54debc0" xsi:nil="true"/>
    <D365 xmlns="ebf5a8f8-4426-46a2-99a2-411ef54debc0" xsi:nil="true"/>
    <TaxCatchAll xmlns="64009615-486a-40b5-874e-c731807e29f4" xsi:nil="true"/>
    <lcf76f155ced4ddcb4097134ff3c332f xmlns="ebf5a8f8-4426-46a2-99a2-411ef54debc0">
      <Terms xmlns="http://schemas.microsoft.com/office/infopath/2007/PartnerControls"/>
    </lcf76f155ced4ddcb4097134ff3c332f>
    <d365contactnames xmlns="ebf5a8f8-4426-46a2-99a2-411ef54deb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4221CC512A04287FFC632FCCE446F" ma:contentTypeVersion="22" ma:contentTypeDescription="Creare un nuovo documento." ma:contentTypeScope="" ma:versionID="4caae261ba84c3d0dcce5754ec61482a">
  <xsd:schema xmlns:xsd="http://www.w3.org/2001/XMLSchema" xmlns:xs="http://www.w3.org/2001/XMLSchema" xmlns:p="http://schemas.microsoft.com/office/2006/metadata/properties" xmlns:ns2="ebf5a8f8-4426-46a2-99a2-411ef54debc0" xmlns:ns3="64009615-486a-40b5-874e-c731807e29f4" targetNamespace="http://schemas.microsoft.com/office/2006/metadata/properties" ma:root="true" ma:fieldsID="e5f09d797d21d81bb0de6ea35f22dca8" ns2:_="" ns3:_="">
    <xsd:import namespace="ebf5a8f8-4426-46a2-99a2-411ef54debc0"/>
    <xsd:import namespace="64009615-486a-40b5-874e-c731807e29f4"/>
    <xsd:element name="properties">
      <xsd:complexType>
        <xsd:sequence>
          <xsd:element name="documentManagement">
            <xsd:complexType>
              <xsd:all>
                <xsd:element ref="ns2:Url_x0020_Sito" minOccurs="0"/>
                <xsd:element ref="ns2:Inviato" minOccurs="0"/>
                <xsd:element ref="ns2:Data_x0020_Inv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d365contacts" minOccurs="0"/>
                <xsd:element ref="ns2:d365contactnames" minOccurs="0"/>
                <xsd:element ref="ns2:D36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5a8f8-4426-46a2-99a2-411ef54debc0" elementFormDefault="qualified">
    <xsd:import namespace="http://schemas.microsoft.com/office/2006/documentManagement/types"/>
    <xsd:import namespace="http://schemas.microsoft.com/office/infopath/2007/PartnerControls"/>
    <xsd:element name="Url_x0020_Sito" ma:index="2" nillable="true" ma:displayName="Url Sito" ma:format="Hyperlink" ma:internalName="Url_x0020_Si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viato" ma:index="3" nillable="true" ma:displayName="Inviato" ma:default="0" ma:internalName="Inviato">
      <xsd:simpleType>
        <xsd:restriction base="dms:Boolean"/>
      </xsd:simpleType>
    </xsd:element>
    <xsd:element name="Data_x0020_Invio" ma:index="4" nillable="true" ma:displayName="Data Invio" ma:format="DateTime" ma:internalName="Data_x0020_Invio">
      <xsd:simpleType>
        <xsd:restriction base="dms:DateTime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f8cf3235-2eb7-4bd4-8041-dc3b7fb4c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d365contacts" ma:index="26" nillable="true" ma:displayName="d365contacts" ma:internalName="d365contacts">
      <xsd:simpleType>
        <xsd:restriction base="dms:Note">
          <xsd:maxLength value="255"/>
        </xsd:restriction>
      </xsd:simpleType>
    </xsd:element>
    <xsd:element name="d365contactnames" ma:index="27" nillable="true" ma:displayName="d365contactnames" ma:internalName="d365contactnames">
      <xsd:simpleType>
        <xsd:restriction base="dms:Note">
          <xsd:maxLength value="255"/>
        </xsd:restriction>
      </xsd:simpleType>
    </xsd:element>
    <xsd:element name="D365" ma:index="28" nillable="true" ma:displayName="D365" ma:internalName="_x0044_365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09615-486a-40b5-874e-c731807e2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f29d087-80f3-466b-9d18-1f6f1ef9ff8a}" ma:internalName="TaxCatchAll" ma:showField="CatchAllData" ma:web="64009615-486a-40b5-874e-c731807e2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055372-8459-4075-AEFD-E27F27D7B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E0202-6BB7-4AF2-B060-DBB105FCF26C}">
  <ds:schemaRefs>
    <ds:schemaRef ds:uri="http://schemas.microsoft.com/office/2006/metadata/properties"/>
    <ds:schemaRef ds:uri="http://schemas.microsoft.com/office/infopath/2007/PartnerControls"/>
    <ds:schemaRef ds:uri="ebf5a8f8-4426-46a2-99a2-411ef54debc0"/>
    <ds:schemaRef ds:uri="64009615-486a-40b5-874e-c731807e29f4"/>
  </ds:schemaRefs>
</ds:datastoreItem>
</file>

<file path=customXml/itemProps3.xml><?xml version="1.0" encoding="utf-8"?>
<ds:datastoreItem xmlns:ds="http://schemas.openxmlformats.org/officeDocument/2006/customXml" ds:itemID="{F3A762B6-2EEB-4CB9-B5B2-CC997FE55D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9779C-E148-4807-A51F-C9A9B3F98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f5a8f8-4426-46a2-99a2-411ef54debc0"/>
    <ds:schemaRef ds:uri="64009615-486a-40b5-874e-c731807e2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Dongi</dc:creator>
  <cp:keywords/>
  <dc:description/>
  <cp:lastModifiedBy>Press Room</cp:lastModifiedBy>
  <cp:revision>72</cp:revision>
  <dcterms:created xsi:type="dcterms:W3CDTF">2024-02-15T11:01:00Z</dcterms:created>
  <dcterms:modified xsi:type="dcterms:W3CDTF">2025-10-14T10:23:00Z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b47168eb-a0ba-4f25-94dc-7e36a010b07a</vt:lpwstr>
  </property>
  <property fmtid="{D5CDD505-2E9C-101B-9397-08002B2CF9AE}" pid="3" name="ContentTypeId">
    <vt:lpwstr>0x010100F934221CC512A04287FFC632FCCE446F</vt:lpwstr>
  </property>
  <property fmtid="{D5CDD505-2E9C-101B-9397-08002B2CF9AE}" pid="4" name="MediaServiceImageTags">
    <vt:lpwstr/>
  </property>
</Properties>
</file>